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753BA9F" w14:textId="6D3A983F" w:rsidR="00AB4192" w:rsidRPr="00BD3582" w:rsidRDefault="0037592D" w:rsidP="00BD3582">
      <w:pPr>
        <w:pStyle w:val="Normal1"/>
        <w:ind w:left="-720" w:right="-720"/>
        <w:jc w:val="center"/>
        <w:rPr>
          <w:rFonts w:ascii="Calibri" w:eastAsia="Calibri" w:hAnsi="Calibri" w:cs="Calibri"/>
          <w:b/>
          <w:sz w:val="24"/>
          <w:szCs w:val="28"/>
        </w:rPr>
      </w:pPr>
      <w:r w:rsidRPr="00BD3582">
        <w:rPr>
          <w:rFonts w:ascii="Calibri" w:eastAsia="Calibri" w:hAnsi="Calibri" w:cs="Calibri"/>
          <w:b/>
          <w:sz w:val="24"/>
          <w:szCs w:val="28"/>
        </w:rPr>
        <w:t xml:space="preserve">Lesbian, Gay, Bisexual, Transgender, Queer (LGBTQ) Health </w:t>
      </w:r>
      <w:r w:rsidR="00BD3582" w:rsidRPr="00BD3582">
        <w:rPr>
          <w:rFonts w:ascii="Calibri" w:eastAsia="Calibri" w:hAnsi="Calibri" w:cs="Calibri"/>
          <w:b/>
          <w:sz w:val="24"/>
          <w:szCs w:val="28"/>
        </w:rPr>
        <w:t>Disparities Research Collaborative</w:t>
      </w:r>
    </w:p>
    <w:p w14:paraId="722B3050" w14:textId="77777777" w:rsidR="00AB4192" w:rsidRDefault="00AB4192" w:rsidP="0037592D">
      <w:pPr>
        <w:pStyle w:val="Normal1"/>
        <w:ind w:left="-720" w:right="-720"/>
      </w:pPr>
    </w:p>
    <w:p w14:paraId="7DE962FF" w14:textId="77777777" w:rsidR="00AB4192" w:rsidRPr="0037592D" w:rsidRDefault="0037592D" w:rsidP="0037592D">
      <w:pPr>
        <w:pStyle w:val="Normal1"/>
        <w:ind w:left="-720" w:right="-720"/>
        <w:rPr>
          <w:sz w:val="20"/>
        </w:rPr>
      </w:pPr>
      <w:r w:rsidRPr="0037592D">
        <w:rPr>
          <w:rFonts w:ascii="Calibri" w:eastAsia="Calibri" w:hAnsi="Calibri" w:cs="Calibri"/>
          <w:b/>
          <w:sz w:val="20"/>
        </w:rPr>
        <w:t>Coordinators:</w:t>
      </w:r>
      <w:r w:rsidRPr="0037592D">
        <w:rPr>
          <w:rFonts w:ascii="Calibri" w:eastAsia="Calibri" w:hAnsi="Calibri" w:cs="Calibri"/>
          <w:sz w:val="20"/>
        </w:rPr>
        <w:t xml:space="preserve"> May Chen, MSPH and Dirk Davis, MPH</w:t>
      </w:r>
    </w:p>
    <w:p w14:paraId="7D87CD3D" w14:textId="77777777" w:rsidR="00AB4192" w:rsidRPr="0037592D" w:rsidRDefault="0037592D" w:rsidP="0037592D">
      <w:pPr>
        <w:pStyle w:val="Normal1"/>
        <w:ind w:left="-720" w:right="-720"/>
        <w:rPr>
          <w:sz w:val="20"/>
        </w:rPr>
      </w:pPr>
      <w:r w:rsidRPr="0037592D">
        <w:rPr>
          <w:rFonts w:ascii="Calibri" w:eastAsia="Calibri" w:hAnsi="Calibri" w:cs="Calibri"/>
          <w:b/>
          <w:sz w:val="20"/>
        </w:rPr>
        <w:t xml:space="preserve">Faculty Advisors: </w:t>
      </w:r>
      <w:r w:rsidRPr="0037592D">
        <w:rPr>
          <w:rFonts w:ascii="Calibri" w:eastAsia="Calibri" w:hAnsi="Calibri" w:cs="Calibri"/>
          <w:sz w:val="20"/>
        </w:rPr>
        <w:t>Kate Muessig, PhD</w:t>
      </w:r>
      <w:r w:rsidR="00436A42">
        <w:rPr>
          <w:rFonts w:ascii="Calibri" w:eastAsia="Calibri" w:hAnsi="Calibri" w:cs="Calibri"/>
          <w:sz w:val="20"/>
        </w:rPr>
        <w:t xml:space="preserve"> and </w:t>
      </w:r>
      <w:proofErr w:type="spellStart"/>
      <w:r w:rsidR="00436A42">
        <w:rPr>
          <w:rFonts w:ascii="Calibri" w:eastAsia="Calibri" w:hAnsi="Calibri" w:cs="Calibri"/>
          <w:sz w:val="20"/>
        </w:rPr>
        <w:t>GerShun</w:t>
      </w:r>
      <w:proofErr w:type="spellEnd"/>
      <w:r w:rsidR="00436A42">
        <w:rPr>
          <w:rFonts w:ascii="Calibri" w:eastAsia="Calibri" w:hAnsi="Calibri" w:cs="Calibri"/>
          <w:sz w:val="20"/>
        </w:rPr>
        <w:t xml:space="preserve"> </w:t>
      </w:r>
      <w:proofErr w:type="spellStart"/>
      <w:r w:rsidR="00436A42">
        <w:rPr>
          <w:rFonts w:ascii="Calibri" w:eastAsia="Calibri" w:hAnsi="Calibri" w:cs="Calibri"/>
          <w:sz w:val="20"/>
        </w:rPr>
        <w:t>Avilez</w:t>
      </w:r>
      <w:proofErr w:type="spellEnd"/>
      <w:r w:rsidR="00436A42">
        <w:rPr>
          <w:rFonts w:ascii="Calibri" w:eastAsia="Calibri" w:hAnsi="Calibri" w:cs="Calibri"/>
          <w:sz w:val="20"/>
        </w:rPr>
        <w:t>, PhD</w:t>
      </w:r>
    </w:p>
    <w:p w14:paraId="5DD9A00F" w14:textId="77777777" w:rsidR="00AB4192" w:rsidRPr="0037592D" w:rsidRDefault="00AB4192" w:rsidP="0037592D">
      <w:pPr>
        <w:pStyle w:val="Normal1"/>
        <w:ind w:left="-720" w:right="-720"/>
        <w:rPr>
          <w:sz w:val="20"/>
        </w:rPr>
      </w:pPr>
    </w:p>
    <w:p w14:paraId="00DE45E1" w14:textId="77777777" w:rsidR="00AB4192" w:rsidRPr="0037592D" w:rsidRDefault="0037592D" w:rsidP="0037592D">
      <w:pPr>
        <w:pStyle w:val="Normal1"/>
        <w:ind w:left="-720" w:right="-720"/>
        <w:rPr>
          <w:sz w:val="20"/>
        </w:rPr>
      </w:pPr>
      <w:r w:rsidRPr="0037592D">
        <w:rPr>
          <w:rFonts w:ascii="Calibri" w:eastAsia="Calibri" w:hAnsi="Calibri" w:cs="Calibri"/>
          <w:b/>
          <w:sz w:val="20"/>
        </w:rPr>
        <w:t>Objective:</w:t>
      </w:r>
    </w:p>
    <w:p w14:paraId="6A2B87D3" w14:textId="211BE0BF" w:rsidR="00AB4192" w:rsidRPr="0037592D" w:rsidRDefault="0037592D" w:rsidP="0037592D">
      <w:pPr>
        <w:pStyle w:val="Normal1"/>
        <w:ind w:left="-720" w:right="-720"/>
        <w:rPr>
          <w:sz w:val="20"/>
        </w:rPr>
      </w:pPr>
      <w:r w:rsidRPr="0037592D">
        <w:rPr>
          <w:rFonts w:ascii="Calibri" w:eastAsia="Calibri" w:hAnsi="Calibri" w:cs="Calibri"/>
          <w:sz w:val="20"/>
        </w:rPr>
        <w:t xml:space="preserve">The objective of the LGBTQ Health </w:t>
      </w:r>
      <w:r w:rsidR="00BD3582">
        <w:rPr>
          <w:rFonts w:ascii="Calibri" w:eastAsia="Calibri" w:hAnsi="Calibri" w:cs="Calibri"/>
          <w:sz w:val="20"/>
        </w:rPr>
        <w:t xml:space="preserve">Disparities Research </w:t>
      </w:r>
      <w:r w:rsidR="00584A81">
        <w:rPr>
          <w:rFonts w:ascii="Calibri" w:eastAsia="Calibri" w:hAnsi="Calibri" w:cs="Calibri"/>
          <w:sz w:val="20"/>
        </w:rPr>
        <w:t>Collaborative</w:t>
      </w:r>
      <w:r w:rsidRPr="0037592D">
        <w:rPr>
          <w:rFonts w:ascii="Calibri" w:eastAsia="Calibri" w:hAnsi="Calibri" w:cs="Calibri"/>
          <w:sz w:val="20"/>
        </w:rPr>
        <w:t xml:space="preserve"> is to provide graduate students and faculty members at UNC</w:t>
      </w:r>
      <w:r w:rsidR="00D30F9C">
        <w:rPr>
          <w:rFonts w:ascii="Calibri" w:eastAsia="Calibri" w:hAnsi="Calibri" w:cs="Calibri"/>
          <w:sz w:val="20"/>
        </w:rPr>
        <w:t>-Chapel Hill</w:t>
      </w:r>
      <w:r w:rsidRPr="0037592D">
        <w:rPr>
          <w:rFonts w:ascii="Calibri" w:eastAsia="Calibri" w:hAnsi="Calibri" w:cs="Calibri"/>
          <w:sz w:val="20"/>
        </w:rPr>
        <w:t xml:space="preserve"> with a space to engage in critical conversations related to issues of LGBTQ health. In particular, we </w:t>
      </w:r>
      <w:r w:rsidR="005C3A6B">
        <w:rPr>
          <w:rFonts w:ascii="Calibri" w:eastAsia="Calibri" w:hAnsi="Calibri" w:cs="Calibri"/>
          <w:sz w:val="20"/>
        </w:rPr>
        <w:t>will</w:t>
      </w:r>
      <w:r w:rsidRPr="0037592D">
        <w:rPr>
          <w:rFonts w:ascii="Calibri" w:eastAsia="Calibri" w:hAnsi="Calibri" w:cs="Calibri"/>
          <w:sz w:val="20"/>
        </w:rPr>
        <w:t xml:space="preserve"> bring individuals together to share ongoing research</w:t>
      </w:r>
      <w:r w:rsidR="00B42C1B">
        <w:rPr>
          <w:rFonts w:ascii="Calibri" w:eastAsia="Calibri" w:hAnsi="Calibri" w:cs="Calibri"/>
          <w:sz w:val="20"/>
        </w:rPr>
        <w:t xml:space="preserve">, </w:t>
      </w:r>
      <w:r w:rsidRPr="0037592D">
        <w:rPr>
          <w:rFonts w:ascii="Calibri" w:eastAsia="Calibri" w:hAnsi="Calibri" w:cs="Calibri"/>
          <w:sz w:val="20"/>
        </w:rPr>
        <w:t>network, and collaborate on research</w:t>
      </w:r>
      <w:r w:rsidR="00B42C1B">
        <w:rPr>
          <w:rFonts w:ascii="Calibri" w:eastAsia="Calibri" w:hAnsi="Calibri" w:cs="Calibri"/>
          <w:sz w:val="20"/>
        </w:rPr>
        <w:t>, pract</w:t>
      </w:r>
      <w:bookmarkStart w:id="0" w:name="_GoBack"/>
      <w:bookmarkEnd w:id="0"/>
      <w:r w:rsidR="00B42C1B">
        <w:rPr>
          <w:rFonts w:ascii="Calibri" w:eastAsia="Calibri" w:hAnsi="Calibri" w:cs="Calibri"/>
          <w:sz w:val="20"/>
        </w:rPr>
        <w:t xml:space="preserve">ice, </w:t>
      </w:r>
      <w:r w:rsidRPr="0037592D">
        <w:rPr>
          <w:rFonts w:ascii="Calibri" w:eastAsia="Calibri" w:hAnsi="Calibri" w:cs="Calibri"/>
          <w:sz w:val="20"/>
        </w:rPr>
        <w:t>and advocacy efforts here at UNC</w:t>
      </w:r>
      <w:r w:rsidR="00D30F9C">
        <w:rPr>
          <w:rFonts w:ascii="Calibri" w:eastAsia="Calibri" w:hAnsi="Calibri" w:cs="Calibri"/>
          <w:sz w:val="20"/>
        </w:rPr>
        <w:t>-Chapel Hill</w:t>
      </w:r>
      <w:r w:rsidRPr="0037592D">
        <w:rPr>
          <w:rFonts w:ascii="Calibri" w:eastAsia="Calibri" w:hAnsi="Calibri" w:cs="Calibri"/>
          <w:sz w:val="20"/>
        </w:rPr>
        <w:t>. In line with the NIH 2016-2020 Sexual and Gender Minority Health Strategic Plan</w:t>
      </w:r>
      <w:r>
        <w:rPr>
          <w:rFonts w:ascii="Calibri" w:eastAsia="Calibri" w:hAnsi="Calibri" w:cs="Calibri"/>
          <w:sz w:val="20"/>
          <w:vertAlign w:val="superscript"/>
        </w:rPr>
        <w:t>1</w:t>
      </w:r>
      <w:r w:rsidRPr="0037592D">
        <w:rPr>
          <w:rFonts w:ascii="Calibri" w:eastAsia="Calibri" w:hAnsi="Calibri" w:cs="Calibri"/>
          <w:sz w:val="20"/>
        </w:rPr>
        <w:t xml:space="preserve">, </w:t>
      </w:r>
      <w:r w:rsidR="005C3A6B">
        <w:rPr>
          <w:rFonts w:ascii="Calibri" w:eastAsia="Calibri" w:hAnsi="Calibri" w:cs="Calibri"/>
          <w:sz w:val="20"/>
        </w:rPr>
        <w:t>our</w:t>
      </w:r>
      <w:r w:rsidRPr="0037592D">
        <w:rPr>
          <w:rFonts w:ascii="Calibri" w:eastAsia="Calibri" w:hAnsi="Calibri" w:cs="Calibri"/>
          <w:sz w:val="20"/>
        </w:rPr>
        <w:t xml:space="preserve"> efforts </w:t>
      </w:r>
      <w:r w:rsidR="005C3A6B">
        <w:rPr>
          <w:rFonts w:ascii="Calibri" w:eastAsia="Calibri" w:hAnsi="Calibri" w:cs="Calibri"/>
          <w:sz w:val="20"/>
        </w:rPr>
        <w:t>aim to</w:t>
      </w:r>
      <w:r w:rsidR="005C3A6B" w:rsidRPr="0037592D">
        <w:rPr>
          <w:rFonts w:ascii="Calibri" w:eastAsia="Calibri" w:hAnsi="Calibri" w:cs="Calibri"/>
          <w:sz w:val="20"/>
        </w:rPr>
        <w:t xml:space="preserve"> </w:t>
      </w:r>
      <w:r w:rsidRPr="0037592D">
        <w:rPr>
          <w:rFonts w:ascii="Calibri" w:eastAsia="Calibri" w:hAnsi="Calibri" w:cs="Calibri"/>
          <w:sz w:val="20"/>
        </w:rPr>
        <w:t>1) strengthen the community of scholars</w:t>
      </w:r>
      <w:r w:rsidR="00B42C1B">
        <w:rPr>
          <w:rFonts w:ascii="Calibri" w:eastAsia="Calibri" w:hAnsi="Calibri" w:cs="Calibri"/>
          <w:sz w:val="20"/>
        </w:rPr>
        <w:t xml:space="preserve"> to promote innovative, multidisciplinary research on population-level</w:t>
      </w:r>
      <w:r w:rsidR="00934149">
        <w:rPr>
          <w:rFonts w:ascii="Calibri" w:eastAsia="Calibri" w:hAnsi="Calibri" w:cs="Calibri"/>
          <w:sz w:val="20"/>
        </w:rPr>
        <w:t xml:space="preserve"> </w:t>
      </w:r>
      <w:r w:rsidRPr="0037592D">
        <w:rPr>
          <w:rFonts w:ascii="Calibri" w:eastAsia="Calibri" w:hAnsi="Calibri" w:cs="Calibri"/>
          <w:sz w:val="20"/>
        </w:rPr>
        <w:t xml:space="preserve">LGBTQ </w:t>
      </w:r>
      <w:r w:rsidR="00B42C1B">
        <w:rPr>
          <w:rFonts w:ascii="Calibri" w:eastAsia="Calibri" w:hAnsi="Calibri" w:cs="Calibri"/>
          <w:sz w:val="20"/>
        </w:rPr>
        <w:t>outcomes</w:t>
      </w:r>
      <w:r w:rsidRPr="0037592D">
        <w:rPr>
          <w:rFonts w:ascii="Calibri" w:eastAsia="Calibri" w:hAnsi="Calibri" w:cs="Calibri"/>
          <w:sz w:val="20"/>
        </w:rPr>
        <w:t xml:space="preserve">, 2) </w:t>
      </w:r>
      <w:r w:rsidR="00B42C1B">
        <w:rPr>
          <w:rFonts w:ascii="Calibri" w:eastAsia="Calibri" w:hAnsi="Calibri" w:cs="Calibri"/>
          <w:sz w:val="20"/>
        </w:rPr>
        <w:t>provide solutions to current barriers in</w:t>
      </w:r>
      <w:r w:rsidRPr="0037592D">
        <w:rPr>
          <w:rFonts w:ascii="Calibri" w:eastAsia="Calibri" w:hAnsi="Calibri" w:cs="Calibri"/>
          <w:sz w:val="20"/>
        </w:rPr>
        <w:t xml:space="preserve"> conducting </w:t>
      </w:r>
      <w:r w:rsidR="005C3A6B">
        <w:rPr>
          <w:rFonts w:ascii="Calibri" w:eastAsia="Calibri" w:hAnsi="Calibri" w:cs="Calibri"/>
          <w:sz w:val="20"/>
        </w:rPr>
        <w:t>LGBTQ health</w:t>
      </w:r>
      <w:r w:rsidR="005C3A6B" w:rsidRPr="0037592D">
        <w:rPr>
          <w:rFonts w:ascii="Calibri" w:eastAsia="Calibri" w:hAnsi="Calibri" w:cs="Calibri"/>
          <w:sz w:val="20"/>
        </w:rPr>
        <w:t xml:space="preserve"> </w:t>
      </w:r>
      <w:r w:rsidRPr="0037592D">
        <w:rPr>
          <w:rFonts w:ascii="Calibri" w:eastAsia="Calibri" w:hAnsi="Calibri" w:cs="Calibri"/>
          <w:sz w:val="20"/>
        </w:rPr>
        <w:t>research, and 3) expand the current knowledge base on sexual and gender minority health and well-being.</w:t>
      </w:r>
    </w:p>
    <w:p w14:paraId="2306A79C" w14:textId="77777777" w:rsidR="00AB4192" w:rsidRPr="0037592D" w:rsidRDefault="00AB4192" w:rsidP="0037592D">
      <w:pPr>
        <w:pStyle w:val="Normal1"/>
        <w:ind w:left="-720" w:right="-720"/>
        <w:rPr>
          <w:sz w:val="20"/>
        </w:rPr>
      </w:pPr>
    </w:p>
    <w:p w14:paraId="5158D793" w14:textId="77777777" w:rsidR="00AB4192" w:rsidRPr="0037592D" w:rsidRDefault="0037592D" w:rsidP="0037592D">
      <w:pPr>
        <w:pStyle w:val="Normal1"/>
        <w:ind w:left="-720" w:right="-720"/>
        <w:rPr>
          <w:sz w:val="20"/>
        </w:rPr>
      </w:pPr>
      <w:r w:rsidRPr="0037592D">
        <w:rPr>
          <w:rFonts w:ascii="Calibri" w:eastAsia="Calibri" w:hAnsi="Calibri" w:cs="Calibri"/>
          <w:b/>
          <w:sz w:val="20"/>
        </w:rPr>
        <w:t xml:space="preserve">Rationale: </w:t>
      </w:r>
    </w:p>
    <w:p w14:paraId="5852FC51" w14:textId="24CA5EE9" w:rsidR="00AB4192" w:rsidRPr="0037592D" w:rsidRDefault="0037592D" w:rsidP="0037592D">
      <w:pPr>
        <w:pStyle w:val="Normal1"/>
        <w:ind w:left="-720" w:right="-720"/>
        <w:rPr>
          <w:sz w:val="20"/>
        </w:rPr>
      </w:pPr>
      <w:r w:rsidRPr="0037592D">
        <w:rPr>
          <w:rFonts w:ascii="Calibri" w:eastAsia="Calibri" w:hAnsi="Calibri" w:cs="Calibri"/>
          <w:sz w:val="20"/>
        </w:rPr>
        <w:t>Research suggests that sexual and gender minorities face health disparities linked to societal stigma, discrimination, and denial of their human rights. This discrimination has been associated with numerous poor health outcomes, with LGBTQ-identified people of color shouldering a disproportionate burden of</w:t>
      </w:r>
      <w:r w:rsidR="00934149">
        <w:rPr>
          <w:rFonts w:ascii="Calibri" w:eastAsia="Calibri" w:hAnsi="Calibri" w:cs="Calibri"/>
          <w:sz w:val="20"/>
        </w:rPr>
        <w:t xml:space="preserve"> these outcomes</w:t>
      </w:r>
      <w:r>
        <w:rPr>
          <w:rFonts w:ascii="Calibri" w:eastAsia="Calibri" w:hAnsi="Calibri" w:cs="Calibri"/>
          <w:vertAlign w:val="superscript"/>
        </w:rPr>
        <w:t>2</w:t>
      </w:r>
      <w:r>
        <w:rPr>
          <w:rFonts w:ascii="Calibri" w:eastAsia="Calibri" w:hAnsi="Calibri" w:cs="Calibri"/>
        </w:rPr>
        <w:t xml:space="preserve">. </w:t>
      </w:r>
      <w:r w:rsidRPr="0037592D">
        <w:rPr>
          <w:rFonts w:ascii="Calibri" w:eastAsia="Calibri" w:hAnsi="Calibri" w:cs="Calibri"/>
        </w:rPr>
        <w:t>In</w:t>
      </w:r>
      <w:r>
        <w:rPr>
          <w:rFonts w:ascii="Calibri" w:eastAsia="Calibri" w:hAnsi="Calibri" w:cs="Calibri"/>
          <w:sz w:val="20"/>
        </w:rPr>
        <w:t xml:space="preserve"> 2011</w:t>
      </w:r>
      <w:r w:rsidRPr="0037592D">
        <w:rPr>
          <w:rFonts w:ascii="Calibri" w:eastAsia="Calibri" w:hAnsi="Calibri" w:cs="Calibri"/>
          <w:sz w:val="20"/>
        </w:rPr>
        <w:t>, the Institute of Medicine published a landmark report highlighting substantial gaps in our understanding of the health status of LGBTQ populations</w:t>
      </w:r>
      <w:r w:rsidR="00997D47">
        <w:rPr>
          <w:rFonts w:ascii="Calibri" w:eastAsia="Calibri" w:hAnsi="Calibri" w:cs="Calibri"/>
          <w:sz w:val="20"/>
          <w:vertAlign w:val="superscript"/>
        </w:rPr>
        <w:t>3</w:t>
      </w:r>
      <w:r w:rsidR="005E063B" w:rsidRPr="0037592D">
        <w:rPr>
          <w:rFonts w:ascii="Calibri" w:eastAsia="Calibri" w:hAnsi="Calibri" w:cs="Calibri"/>
          <w:sz w:val="20"/>
        </w:rPr>
        <w:t xml:space="preserve"> </w:t>
      </w:r>
      <w:r w:rsidR="00934149" w:rsidRPr="00934149">
        <w:rPr>
          <w:rFonts w:ascii="Calibri" w:eastAsia="Calibri" w:hAnsi="Calibri" w:cs="Calibri"/>
          <w:sz w:val="20"/>
        </w:rPr>
        <w:t>and the NIH Sexual and Gender Minority Research Coordinating Committee has</w:t>
      </w:r>
      <w:r w:rsidR="00934149">
        <w:rPr>
          <w:rFonts w:ascii="Calibri" w:eastAsia="Calibri" w:hAnsi="Calibri" w:cs="Calibri"/>
          <w:sz w:val="20"/>
        </w:rPr>
        <w:t xml:space="preserve"> since</w:t>
      </w:r>
      <w:r w:rsidR="00934149" w:rsidRPr="00934149">
        <w:rPr>
          <w:rFonts w:ascii="Calibri" w:eastAsia="Calibri" w:hAnsi="Calibri" w:cs="Calibri"/>
          <w:sz w:val="20"/>
        </w:rPr>
        <w:t xml:space="preserve"> called</w:t>
      </w:r>
      <w:r w:rsidR="00934149">
        <w:rPr>
          <w:rFonts w:ascii="Calibri" w:eastAsia="Calibri" w:hAnsi="Calibri" w:cs="Calibri"/>
          <w:sz w:val="20"/>
        </w:rPr>
        <w:t xml:space="preserve"> for prioritizing</w:t>
      </w:r>
      <w:r w:rsidR="00934149" w:rsidRPr="00934149">
        <w:rPr>
          <w:rFonts w:ascii="Calibri" w:eastAsia="Calibri" w:hAnsi="Calibri" w:cs="Calibri"/>
          <w:sz w:val="20"/>
        </w:rPr>
        <w:t xml:space="preserve"> health </w:t>
      </w:r>
      <w:r w:rsidR="00934149">
        <w:rPr>
          <w:rFonts w:ascii="Calibri" w:eastAsia="Calibri" w:hAnsi="Calibri" w:cs="Calibri"/>
          <w:sz w:val="20"/>
        </w:rPr>
        <w:t>research for LGBTQ populations</w:t>
      </w:r>
      <w:r w:rsidR="00997D47">
        <w:rPr>
          <w:rFonts w:ascii="Calibri" w:eastAsia="Calibri" w:hAnsi="Calibri" w:cs="Calibri"/>
          <w:vertAlign w:val="superscript"/>
        </w:rPr>
        <w:t>1</w:t>
      </w:r>
      <w:r w:rsidR="00934149">
        <w:rPr>
          <w:rFonts w:ascii="Calibri" w:eastAsia="Calibri" w:hAnsi="Calibri" w:cs="Calibri"/>
          <w:sz w:val="20"/>
        </w:rPr>
        <w:t>.</w:t>
      </w:r>
    </w:p>
    <w:p w14:paraId="02A68812" w14:textId="77777777" w:rsidR="00AB4192" w:rsidRPr="0037592D" w:rsidRDefault="00AB4192" w:rsidP="0037592D">
      <w:pPr>
        <w:pStyle w:val="Normal1"/>
        <w:ind w:left="-720" w:right="-720"/>
        <w:rPr>
          <w:sz w:val="20"/>
        </w:rPr>
      </w:pPr>
    </w:p>
    <w:p w14:paraId="49BEC972" w14:textId="71B3D8B5" w:rsidR="00AB4192" w:rsidRPr="0037592D" w:rsidRDefault="0037592D" w:rsidP="0037592D">
      <w:pPr>
        <w:pStyle w:val="Normal1"/>
        <w:ind w:left="-720" w:right="-720"/>
        <w:rPr>
          <w:sz w:val="20"/>
        </w:rPr>
      </w:pPr>
      <w:r w:rsidRPr="0037592D">
        <w:rPr>
          <w:rFonts w:ascii="Calibri" w:eastAsia="Calibri" w:hAnsi="Calibri" w:cs="Calibri"/>
          <w:sz w:val="20"/>
        </w:rPr>
        <w:t>Although a numbe</w:t>
      </w:r>
      <w:r w:rsidR="00D96158">
        <w:rPr>
          <w:rFonts w:ascii="Calibri" w:eastAsia="Calibri" w:hAnsi="Calibri" w:cs="Calibri"/>
          <w:sz w:val="20"/>
        </w:rPr>
        <w:t>r of faculty and students at Carolina</w:t>
      </w:r>
      <w:r w:rsidRPr="0037592D">
        <w:rPr>
          <w:rFonts w:ascii="Calibri" w:eastAsia="Calibri" w:hAnsi="Calibri" w:cs="Calibri"/>
          <w:sz w:val="20"/>
        </w:rPr>
        <w:t xml:space="preserve"> are actively engaged in research concerning LGBTQ populations, there are few opportunities currently available for collaborating and sharing work across disciplines. The lack of such spaces represents a significant barrier for </w:t>
      </w:r>
      <w:r w:rsidR="00916769">
        <w:rPr>
          <w:rFonts w:ascii="Calibri" w:eastAsia="Calibri" w:hAnsi="Calibri" w:cs="Calibri"/>
          <w:sz w:val="20"/>
        </w:rPr>
        <w:t xml:space="preserve">advancing existing LGBTQ health research and offering new opportunities for </w:t>
      </w:r>
      <w:r w:rsidRPr="0037592D">
        <w:rPr>
          <w:rFonts w:ascii="Calibri" w:eastAsia="Calibri" w:hAnsi="Calibri" w:cs="Calibri"/>
          <w:sz w:val="20"/>
        </w:rPr>
        <w:t xml:space="preserve">students and faculty </w:t>
      </w:r>
      <w:r w:rsidR="00916769">
        <w:rPr>
          <w:rFonts w:ascii="Calibri" w:eastAsia="Calibri" w:hAnsi="Calibri" w:cs="Calibri"/>
          <w:sz w:val="20"/>
        </w:rPr>
        <w:t>interested in beginning</w:t>
      </w:r>
      <w:r w:rsidRPr="0037592D">
        <w:rPr>
          <w:rFonts w:ascii="Calibri" w:eastAsia="Calibri" w:hAnsi="Calibri" w:cs="Calibri"/>
          <w:sz w:val="20"/>
        </w:rPr>
        <w:t xml:space="preserve"> research on LGBTQ health</w:t>
      </w:r>
      <w:r w:rsidR="007D66D4">
        <w:rPr>
          <w:rFonts w:ascii="Calibri" w:eastAsia="Calibri" w:hAnsi="Calibri" w:cs="Calibri"/>
          <w:sz w:val="20"/>
        </w:rPr>
        <w:t xml:space="preserve">. </w:t>
      </w:r>
      <w:r w:rsidRPr="0037592D">
        <w:rPr>
          <w:rFonts w:ascii="Calibri" w:eastAsia="Calibri" w:hAnsi="Calibri" w:cs="Calibri"/>
          <w:sz w:val="20"/>
        </w:rPr>
        <w:t xml:space="preserve">Moreover, the lack of such spaces may disproportionately impact LGBTQ-identified students who </w:t>
      </w:r>
      <w:r w:rsidR="00916769">
        <w:rPr>
          <w:rFonts w:ascii="Calibri" w:eastAsia="Calibri" w:hAnsi="Calibri" w:cs="Calibri"/>
          <w:sz w:val="20"/>
        </w:rPr>
        <w:t>may</w:t>
      </w:r>
      <w:r w:rsidRPr="0037592D">
        <w:rPr>
          <w:rFonts w:ascii="Calibri" w:eastAsia="Calibri" w:hAnsi="Calibri" w:cs="Calibri"/>
          <w:sz w:val="20"/>
        </w:rPr>
        <w:t xml:space="preserve"> have a vested interest in this work.  </w:t>
      </w:r>
      <w:r w:rsidR="00916769">
        <w:rPr>
          <w:rFonts w:ascii="Calibri" w:eastAsia="Calibri" w:hAnsi="Calibri" w:cs="Calibri"/>
          <w:sz w:val="20"/>
        </w:rPr>
        <w:t xml:space="preserve">The LGBTQ Health </w:t>
      </w:r>
      <w:r w:rsidR="00BD3582">
        <w:rPr>
          <w:rFonts w:ascii="Calibri" w:eastAsia="Calibri" w:hAnsi="Calibri" w:cs="Calibri"/>
          <w:sz w:val="20"/>
        </w:rPr>
        <w:t>Disparities Research Collaborative</w:t>
      </w:r>
      <w:r w:rsidR="00916769" w:rsidRPr="0037592D">
        <w:rPr>
          <w:rFonts w:ascii="Calibri" w:eastAsia="Calibri" w:hAnsi="Calibri" w:cs="Calibri"/>
          <w:sz w:val="20"/>
        </w:rPr>
        <w:t xml:space="preserve"> </w:t>
      </w:r>
      <w:r w:rsidRPr="0037592D">
        <w:rPr>
          <w:rFonts w:ascii="Calibri" w:eastAsia="Calibri" w:hAnsi="Calibri" w:cs="Calibri"/>
          <w:sz w:val="20"/>
        </w:rPr>
        <w:t>seek</w:t>
      </w:r>
      <w:r w:rsidR="00916769">
        <w:rPr>
          <w:rFonts w:ascii="Calibri" w:eastAsia="Calibri" w:hAnsi="Calibri" w:cs="Calibri"/>
          <w:sz w:val="20"/>
        </w:rPr>
        <w:t>s</w:t>
      </w:r>
      <w:r w:rsidRPr="0037592D">
        <w:rPr>
          <w:rFonts w:ascii="Calibri" w:eastAsia="Calibri" w:hAnsi="Calibri" w:cs="Calibri"/>
          <w:sz w:val="20"/>
        </w:rPr>
        <w:t xml:space="preserve"> to bridge this gap. The Department of Health Behavior currently </w:t>
      </w:r>
      <w:r w:rsidR="00934149">
        <w:rPr>
          <w:rFonts w:ascii="Calibri" w:eastAsia="Calibri" w:hAnsi="Calibri" w:cs="Calibri"/>
          <w:sz w:val="20"/>
        </w:rPr>
        <w:t>co-</w:t>
      </w:r>
      <w:r w:rsidRPr="0037592D">
        <w:rPr>
          <w:rFonts w:ascii="Calibri" w:eastAsia="Calibri" w:hAnsi="Calibri" w:cs="Calibri"/>
          <w:sz w:val="20"/>
        </w:rPr>
        <w:t xml:space="preserve">hosts the only course on LGBTQ health available anywhere in the Research Triangle area, including UNC-Chapel Hill, Duke, Wake Forest, </w:t>
      </w:r>
      <w:r w:rsidR="00BD3582">
        <w:rPr>
          <w:rFonts w:ascii="Calibri" w:eastAsia="Calibri" w:hAnsi="Calibri" w:cs="Calibri"/>
          <w:sz w:val="20"/>
        </w:rPr>
        <w:t xml:space="preserve">NC Central, </w:t>
      </w:r>
      <w:r w:rsidRPr="0037592D">
        <w:rPr>
          <w:rFonts w:ascii="Calibri" w:eastAsia="Calibri" w:hAnsi="Calibri" w:cs="Calibri"/>
          <w:sz w:val="20"/>
        </w:rPr>
        <w:t xml:space="preserve">and NC State. The course, made possible by the advocacy work of previous graduate students, has provided a platform for interdisciplinary LGBTQ health research here at the </w:t>
      </w:r>
      <w:proofErr w:type="spellStart"/>
      <w:r w:rsidRPr="0037592D">
        <w:rPr>
          <w:rFonts w:ascii="Calibri" w:eastAsia="Calibri" w:hAnsi="Calibri" w:cs="Calibri"/>
          <w:sz w:val="20"/>
        </w:rPr>
        <w:t>Gillings</w:t>
      </w:r>
      <w:proofErr w:type="spellEnd"/>
      <w:r w:rsidRPr="0037592D">
        <w:rPr>
          <w:rFonts w:ascii="Calibri" w:eastAsia="Calibri" w:hAnsi="Calibri" w:cs="Calibri"/>
          <w:sz w:val="20"/>
        </w:rPr>
        <w:t xml:space="preserve"> School of Global Public Health, but unfortunately it is only offered every other year.  </w:t>
      </w:r>
      <w:r w:rsidR="00BD3582">
        <w:rPr>
          <w:rFonts w:ascii="Calibri" w:eastAsia="Calibri" w:hAnsi="Calibri" w:cs="Calibri"/>
          <w:sz w:val="20"/>
        </w:rPr>
        <w:t>The LGBTQ Health Disparities Research Collaborative</w:t>
      </w:r>
      <w:r w:rsidR="00BD3582" w:rsidRPr="0037592D">
        <w:rPr>
          <w:rFonts w:ascii="Calibri" w:eastAsia="Calibri" w:hAnsi="Calibri" w:cs="Calibri"/>
          <w:sz w:val="20"/>
        </w:rPr>
        <w:t xml:space="preserve"> </w:t>
      </w:r>
      <w:r w:rsidR="00916769">
        <w:rPr>
          <w:rFonts w:ascii="Calibri" w:eastAsia="Calibri" w:hAnsi="Calibri" w:cs="Calibri"/>
          <w:sz w:val="20"/>
        </w:rPr>
        <w:t>will</w:t>
      </w:r>
      <w:r w:rsidRPr="0037592D">
        <w:rPr>
          <w:rFonts w:ascii="Calibri" w:eastAsia="Calibri" w:hAnsi="Calibri" w:cs="Calibri"/>
          <w:sz w:val="20"/>
        </w:rPr>
        <w:t xml:space="preserve"> build on and expand these efforts by establishing a more permanent space for continued dialogue </w:t>
      </w:r>
      <w:r w:rsidR="0088170B">
        <w:rPr>
          <w:rFonts w:ascii="Calibri" w:eastAsia="Calibri" w:hAnsi="Calibri" w:cs="Calibri"/>
          <w:sz w:val="20"/>
        </w:rPr>
        <w:t xml:space="preserve">and scholarship </w:t>
      </w:r>
      <w:r w:rsidRPr="0037592D">
        <w:rPr>
          <w:rFonts w:ascii="Calibri" w:eastAsia="Calibri" w:hAnsi="Calibri" w:cs="Calibri"/>
          <w:sz w:val="20"/>
        </w:rPr>
        <w:t xml:space="preserve">on the issues facing sexual and gender minority populations. </w:t>
      </w:r>
    </w:p>
    <w:p w14:paraId="3742E904" w14:textId="77777777" w:rsidR="00AB4192" w:rsidRPr="0037592D" w:rsidRDefault="00AB4192" w:rsidP="0037592D">
      <w:pPr>
        <w:pStyle w:val="Normal1"/>
        <w:ind w:left="-720" w:right="-720"/>
        <w:rPr>
          <w:sz w:val="20"/>
        </w:rPr>
      </w:pPr>
    </w:p>
    <w:p w14:paraId="1CF21DB0" w14:textId="31E90EF1" w:rsidR="00AB4192" w:rsidRPr="0037592D" w:rsidRDefault="0037592D" w:rsidP="0037592D">
      <w:pPr>
        <w:pStyle w:val="Normal1"/>
        <w:ind w:left="-720" w:right="-720"/>
        <w:rPr>
          <w:sz w:val="20"/>
        </w:rPr>
      </w:pPr>
      <w:r w:rsidRPr="0037592D">
        <w:rPr>
          <w:rFonts w:ascii="Calibri" w:eastAsia="Calibri" w:hAnsi="Calibri" w:cs="Calibri"/>
          <w:b/>
          <w:sz w:val="20"/>
        </w:rPr>
        <w:t>Activities:</w:t>
      </w:r>
    </w:p>
    <w:p w14:paraId="0F69BD9C" w14:textId="77777777" w:rsidR="00AB4192" w:rsidRPr="0037592D" w:rsidRDefault="0037592D" w:rsidP="0037592D">
      <w:pPr>
        <w:pStyle w:val="Normal1"/>
        <w:ind w:left="-720" w:right="-720"/>
        <w:rPr>
          <w:sz w:val="20"/>
        </w:rPr>
      </w:pPr>
      <w:r w:rsidRPr="0037592D">
        <w:rPr>
          <w:rFonts w:ascii="Calibri" w:eastAsia="Calibri" w:hAnsi="Calibri" w:cs="Calibri"/>
          <w:sz w:val="20"/>
        </w:rPr>
        <w:t xml:space="preserve">We envision planning a variety of activities to increase student and faculty exposure to </w:t>
      </w:r>
      <w:r w:rsidR="00815BDF">
        <w:rPr>
          <w:rFonts w:ascii="Calibri" w:eastAsia="Calibri" w:hAnsi="Calibri" w:cs="Calibri"/>
          <w:sz w:val="20"/>
        </w:rPr>
        <w:t xml:space="preserve">research-related </w:t>
      </w:r>
      <w:r w:rsidRPr="0037592D">
        <w:rPr>
          <w:rFonts w:ascii="Calibri" w:eastAsia="Calibri" w:hAnsi="Calibri" w:cs="Calibri"/>
          <w:sz w:val="20"/>
        </w:rPr>
        <w:t>issues of LGBTQ health as well as provide professional development opportunities for students. These include:</w:t>
      </w:r>
    </w:p>
    <w:p w14:paraId="669BC6E3" w14:textId="6F16E252" w:rsidR="00AB4192" w:rsidRPr="0037592D" w:rsidRDefault="0037592D" w:rsidP="00B626FB">
      <w:pPr>
        <w:pStyle w:val="Normal1"/>
        <w:numPr>
          <w:ilvl w:val="0"/>
          <w:numId w:val="2"/>
        </w:numPr>
        <w:ind w:right="-720"/>
        <w:contextualSpacing/>
        <w:rPr>
          <w:rFonts w:ascii="Calibri" w:eastAsia="Calibri" w:hAnsi="Calibri" w:cs="Calibri"/>
          <w:sz w:val="20"/>
        </w:rPr>
      </w:pPr>
      <w:r w:rsidRPr="0037592D">
        <w:rPr>
          <w:rFonts w:ascii="Calibri" w:eastAsia="Calibri" w:hAnsi="Calibri" w:cs="Calibri"/>
          <w:sz w:val="20"/>
        </w:rPr>
        <w:t xml:space="preserve">Sponsoring a guest speaker series, including visiting scholars from out-of-state every semester and scholars from </w:t>
      </w:r>
      <w:r w:rsidR="00D96158">
        <w:rPr>
          <w:rFonts w:ascii="Calibri" w:eastAsia="Calibri" w:hAnsi="Calibri" w:cs="Calibri"/>
          <w:sz w:val="20"/>
        </w:rPr>
        <w:t>Carolina</w:t>
      </w:r>
      <w:r w:rsidRPr="0037592D">
        <w:rPr>
          <w:rFonts w:ascii="Calibri" w:eastAsia="Calibri" w:hAnsi="Calibri" w:cs="Calibri"/>
          <w:sz w:val="20"/>
        </w:rPr>
        <w:t xml:space="preserve"> and other local organizations on a bimonthly basis</w:t>
      </w:r>
    </w:p>
    <w:p w14:paraId="0129DBAB" w14:textId="77777777" w:rsidR="00AB4192" w:rsidRPr="0037592D" w:rsidRDefault="0037592D" w:rsidP="00B626FB">
      <w:pPr>
        <w:pStyle w:val="Normal1"/>
        <w:numPr>
          <w:ilvl w:val="0"/>
          <w:numId w:val="2"/>
        </w:numPr>
        <w:ind w:right="-720"/>
        <w:contextualSpacing/>
        <w:rPr>
          <w:rFonts w:ascii="Calibri" w:eastAsia="Calibri" w:hAnsi="Calibri" w:cs="Calibri"/>
          <w:sz w:val="20"/>
        </w:rPr>
      </w:pPr>
      <w:r w:rsidRPr="0037592D">
        <w:rPr>
          <w:rFonts w:ascii="Calibri" w:eastAsia="Calibri" w:hAnsi="Calibri" w:cs="Calibri"/>
          <w:sz w:val="20"/>
        </w:rPr>
        <w:t>Organizing a writing group where interested students will collaborate on publishable manuscripts related to the health of sexual and gender minorities</w:t>
      </w:r>
    </w:p>
    <w:p w14:paraId="3DDCE37F" w14:textId="77777777" w:rsidR="00AB4192" w:rsidRPr="0037592D" w:rsidRDefault="0037592D" w:rsidP="00B626FB">
      <w:pPr>
        <w:pStyle w:val="Normal1"/>
        <w:numPr>
          <w:ilvl w:val="0"/>
          <w:numId w:val="2"/>
        </w:numPr>
        <w:ind w:right="-720"/>
        <w:contextualSpacing/>
        <w:rPr>
          <w:rFonts w:ascii="Calibri" w:eastAsia="Calibri" w:hAnsi="Calibri" w:cs="Calibri"/>
          <w:sz w:val="20"/>
        </w:rPr>
      </w:pPr>
      <w:r w:rsidRPr="0037592D">
        <w:rPr>
          <w:rFonts w:ascii="Calibri" w:eastAsia="Calibri" w:hAnsi="Calibri" w:cs="Calibri"/>
          <w:sz w:val="20"/>
        </w:rPr>
        <w:t xml:space="preserve">Sharing resources related to relevant conferences, funding, and training opportunities </w:t>
      </w:r>
    </w:p>
    <w:p w14:paraId="5E1057B4" w14:textId="77777777" w:rsidR="00AB4192" w:rsidRPr="0037592D" w:rsidRDefault="0037592D" w:rsidP="00B626FB">
      <w:pPr>
        <w:pStyle w:val="Normal1"/>
        <w:numPr>
          <w:ilvl w:val="0"/>
          <w:numId w:val="2"/>
        </w:numPr>
        <w:ind w:right="-720"/>
        <w:contextualSpacing/>
        <w:rPr>
          <w:rFonts w:ascii="Calibri" w:eastAsia="Calibri" w:hAnsi="Calibri" w:cs="Calibri"/>
          <w:sz w:val="20"/>
        </w:rPr>
      </w:pPr>
      <w:r w:rsidRPr="0037592D">
        <w:rPr>
          <w:rFonts w:ascii="Calibri" w:eastAsia="Calibri" w:hAnsi="Calibri" w:cs="Calibri"/>
          <w:sz w:val="20"/>
        </w:rPr>
        <w:t>Creating</w:t>
      </w:r>
      <w:r w:rsidR="00436A42">
        <w:rPr>
          <w:rFonts w:ascii="Calibri" w:eastAsia="Calibri" w:hAnsi="Calibri" w:cs="Calibri"/>
          <w:sz w:val="20"/>
        </w:rPr>
        <w:t xml:space="preserve"> and disseminating guidelines on</w:t>
      </w:r>
      <w:r w:rsidRPr="0037592D">
        <w:rPr>
          <w:rFonts w:ascii="Calibri" w:eastAsia="Calibri" w:hAnsi="Calibri" w:cs="Calibri"/>
          <w:sz w:val="20"/>
        </w:rPr>
        <w:t xml:space="preserve"> sexual orientation and gender identity measurement and other related </w:t>
      </w:r>
      <w:r w:rsidR="00815BDF">
        <w:rPr>
          <w:rFonts w:ascii="Calibri" w:eastAsia="Calibri" w:hAnsi="Calibri" w:cs="Calibri"/>
          <w:sz w:val="20"/>
        </w:rPr>
        <w:t xml:space="preserve">research </w:t>
      </w:r>
      <w:r w:rsidRPr="0037592D">
        <w:rPr>
          <w:rFonts w:ascii="Calibri" w:eastAsia="Calibri" w:hAnsi="Calibri" w:cs="Calibri"/>
          <w:sz w:val="20"/>
        </w:rPr>
        <w:t>best practices among faculty and students</w:t>
      </w:r>
    </w:p>
    <w:p w14:paraId="1B8D8514" w14:textId="272BF5D1" w:rsidR="00BD3582" w:rsidRPr="00BD3582" w:rsidRDefault="0037592D" w:rsidP="00BD3582">
      <w:pPr>
        <w:pStyle w:val="Normal1"/>
        <w:numPr>
          <w:ilvl w:val="0"/>
          <w:numId w:val="2"/>
        </w:numPr>
        <w:ind w:right="-720"/>
        <w:contextualSpacing/>
        <w:rPr>
          <w:rFonts w:ascii="Calibri" w:eastAsia="Calibri" w:hAnsi="Calibri" w:cs="Calibri"/>
          <w:sz w:val="20"/>
        </w:rPr>
      </w:pPr>
      <w:r w:rsidRPr="0037592D">
        <w:rPr>
          <w:rFonts w:ascii="Calibri" w:eastAsia="Calibri" w:hAnsi="Calibri" w:cs="Calibri"/>
          <w:sz w:val="20"/>
        </w:rPr>
        <w:t>Providing a platform for giving and receiving feedback on ongoing grants, presentations, and other research-related activities from LGBTQ health scholars and practitioners</w:t>
      </w:r>
    </w:p>
    <w:sectPr w:rsidR="00BD3582" w:rsidRPr="00BD3582" w:rsidSect="008437A0">
      <w:footerReference w:type="default" r:id="rId8"/>
      <w:pgSz w:w="12240" w:h="15840"/>
      <w:pgMar w:top="630" w:right="1440" w:bottom="1440" w:left="1440" w:header="72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868497" w15:done="0"/>
  <w15:commentEx w15:paraId="2BC8C593" w15:done="0"/>
  <w15:commentEx w15:paraId="14993FDE" w15:done="0"/>
  <w15:commentEx w15:paraId="5633E52A" w15:done="0"/>
  <w15:commentEx w15:paraId="1FEB5AF8" w15:done="0"/>
  <w15:commentEx w15:paraId="4A04CF45" w15:done="0"/>
  <w15:commentEx w15:paraId="39E8B35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612B8" w14:textId="77777777" w:rsidR="00D30F9C" w:rsidRDefault="00D30F9C" w:rsidP="0037592D">
      <w:pPr>
        <w:spacing w:line="240" w:lineRule="auto"/>
      </w:pPr>
      <w:r>
        <w:separator/>
      </w:r>
    </w:p>
  </w:endnote>
  <w:endnote w:type="continuationSeparator" w:id="0">
    <w:p w14:paraId="5482C052" w14:textId="77777777" w:rsidR="00D30F9C" w:rsidRDefault="00D30F9C" w:rsidP="003759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D402C" w14:textId="7F2DEBA6" w:rsidR="00997D47" w:rsidRPr="00997D47" w:rsidRDefault="00997D47" w:rsidP="00997D47">
    <w:pPr>
      <w:widowControl w:val="0"/>
      <w:autoSpaceDE w:val="0"/>
      <w:autoSpaceDN w:val="0"/>
      <w:adjustRightInd w:val="0"/>
      <w:spacing w:line="240" w:lineRule="auto"/>
      <w:ind w:left="-720"/>
      <w:rPr>
        <w:rFonts w:ascii="Calibri" w:hAnsi="Calibri"/>
        <w:noProof/>
        <w:sz w:val="16"/>
      </w:rPr>
    </w:pPr>
    <w:r>
      <w:rPr>
        <w:rFonts w:ascii="Calibri" w:hAnsi="Calibri"/>
        <w:noProof/>
        <w:sz w:val="16"/>
        <w:szCs w:val="24"/>
        <w:vertAlign w:val="superscript"/>
      </w:rPr>
      <w:t>1</w:t>
    </w:r>
    <w:r w:rsidRPr="0037592D">
      <w:rPr>
        <w:rFonts w:ascii="Calibri" w:hAnsi="Calibri"/>
        <w:noProof/>
        <w:sz w:val="16"/>
        <w:szCs w:val="24"/>
      </w:rPr>
      <w:t>National Institutes of Health Sexual and Gender Minority Research Coordinating Committee. (2016). NIH FY 2016-2020 Strategic Plan to Advance Research on the Health and Well-being of Sexual and Gender Minorities.</w:t>
    </w:r>
  </w:p>
  <w:p w14:paraId="54316302" w14:textId="2BB546BC" w:rsidR="00D30F9C" w:rsidRPr="0037592D" w:rsidRDefault="00997D47" w:rsidP="0037592D">
    <w:pPr>
      <w:widowControl w:val="0"/>
      <w:autoSpaceDE w:val="0"/>
      <w:autoSpaceDN w:val="0"/>
      <w:adjustRightInd w:val="0"/>
      <w:spacing w:line="240" w:lineRule="auto"/>
      <w:ind w:left="-720"/>
      <w:rPr>
        <w:rFonts w:ascii="Calibri" w:hAnsi="Calibri"/>
        <w:noProof/>
        <w:sz w:val="16"/>
        <w:szCs w:val="24"/>
      </w:rPr>
    </w:pPr>
    <w:r>
      <w:rPr>
        <w:rFonts w:ascii="Calibri" w:hAnsi="Calibri"/>
        <w:noProof/>
        <w:sz w:val="16"/>
        <w:szCs w:val="24"/>
        <w:vertAlign w:val="superscript"/>
      </w:rPr>
      <w:t>2</w:t>
    </w:r>
    <w:r w:rsidR="00D30F9C" w:rsidRPr="0037592D">
      <w:rPr>
        <w:rFonts w:ascii="Calibri" w:hAnsi="Calibri"/>
        <w:noProof/>
        <w:sz w:val="16"/>
        <w:szCs w:val="24"/>
      </w:rPr>
      <w:t>Healthy People 2020. (2016). Lesbian, Gay, Bisexual, and Transgender Health. Retrieved from https://www.healthypeople.gov/2020/topics-objectives/topic/lesbian-gay-bisexual-and-transgender-health#one</w:t>
    </w:r>
  </w:p>
  <w:p w14:paraId="05B02909" w14:textId="704F4F57" w:rsidR="00D30F9C" w:rsidRPr="0037592D" w:rsidRDefault="00997D47" w:rsidP="0037592D">
    <w:pPr>
      <w:widowControl w:val="0"/>
      <w:autoSpaceDE w:val="0"/>
      <w:autoSpaceDN w:val="0"/>
      <w:adjustRightInd w:val="0"/>
      <w:spacing w:line="240" w:lineRule="auto"/>
      <w:ind w:left="-720"/>
      <w:rPr>
        <w:rFonts w:ascii="Calibri" w:hAnsi="Calibri"/>
        <w:noProof/>
        <w:sz w:val="16"/>
        <w:szCs w:val="24"/>
      </w:rPr>
    </w:pPr>
    <w:r>
      <w:rPr>
        <w:rFonts w:ascii="Calibri" w:hAnsi="Calibri"/>
        <w:noProof/>
        <w:sz w:val="16"/>
        <w:szCs w:val="24"/>
        <w:vertAlign w:val="superscript"/>
      </w:rPr>
      <w:t>3</w:t>
    </w:r>
    <w:r w:rsidR="00D30F9C" w:rsidRPr="0037592D">
      <w:rPr>
        <w:rFonts w:ascii="Calibri" w:hAnsi="Calibri"/>
        <w:noProof/>
        <w:sz w:val="16"/>
        <w:szCs w:val="24"/>
      </w:rPr>
      <w:t xml:space="preserve">Institute of Medicine Committee on Lesbian, Gay, Bisexual,  and T. H. I. and R. G. and O. (2011). </w:t>
    </w:r>
    <w:r w:rsidR="00D30F9C" w:rsidRPr="0037592D">
      <w:rPr>
        <w:rFonts w:ascii="Calibri" w:hAnsi="Calibri"/>
        <w:i/>
        <w:iCs/>
        <w:noProof/>
        <w:sz w:val="16"/>
        <w:szCs w:val="24"/>
      </w:rPr>
      <w:t>The Health of Lesbian, Gay, Bisexual, and Transgender People</w:t>
    </w:r>
    <w:r w:rsidR="00D30F9C" w:rsidRPr="0037592D">
      <w:rPr>
        <w:rFonts w:ascii="Calibri" w:hAnsi="Calibri"/>
        <w:noProof/>
        <w:sz w:val="16"/>
        <w:szCs w:val="24"/>
      </w:rPr>
      <w:t xml:space="preserve">. </w:t>
    </w:r>
    <w:r w:rsidR="00D30F9C" w:rsidRPr="0037592D">
      <w:rPr>
        <w:rFonts w:ascii="Calibri" w:hAnsi="Calibri"/>
        <w:i/>
        <w:iCs/>
        <w:noProof/>
        <w:sz w:val="16"/>
        <w:szCs w:val="24"/>
      </w:rPr>
      <w:t>The Health of Lesbian, Gay, Bisexual, and Transgender People: Building a Foundation for Better Understanding</w:t>
    </w:r>
    <w:r w:rsidR="00D30F9C" w:rsidRPr="0037592D">
      <w:rPr>
        <w:rFonts w:ascii="Calibri" w:hAnsi="Calibri"/>
        <w:noProof/>
        <w:sz w:val="16"/>
        <w:szCs w:val="24"/>
      </w:rPr>
      <w:t>. National Academies Press. http://doi.org/10.17226/13128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BBF3C" w14:textId="77777777" w:rsidR="00D30F9C" w:rsidRDefault="00D30F9C" w:rsidP="0037592D">
      <w:pPr>
        <w:spacing w:line="240" w:lineRule="auto"/>
      </w:pPr>
      <w:r>
        <w:separator/>
      </w:r>
    </w:p>
  </w:footnote>
  <w:footnote w:type="continuationSeparator" w:id="0">
    <w:p w14:paraId="13A72A8E" w14:textId="77777777" w:rsidR="00D30F9C" w:rsidRDefault="00D30F9C" w:rsidP="0037592D">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E7AC4"/>
    <w:multiLevelType w:val="multilevel"/>
    <w:tmpl w:val="1DA0D512"/>
    <w:lvl w:ilvl="0">
      <w:start w:val="1"/>
      <w:numFmt w:val="bullet"/>
      <w:lvlText w:val="●"/>
      <w:lvlJc w:val="left"/>
      <w:pPr>
        <w:ind w:left="3600" w:firstLine="360"/>
      </w:pPr>
      <w:rPr>
        <w:u w:val="none"/>
      </w:rPr>
    </w:lvl>
    <w:lvl w:ilvl="1">
      <w:start w:val="1"/>
      <w:numFmt w:val="bullet"/>
      <w:lvlText w:val="○"/>
      <w:lvlJc w:val="left"/>
      <w:pPr>
        <w:ind w:left="4320" w:firstLine="1080"/>
      </w:pPr>
      <w:rPr>
        <w:u w:val="none"/>
      </w:rPr>
    </w:lvl>
    <w:lvl w:ilvl="2">
      <w:start w:val="1"/>
      <w:numFmt w:val="bullet"/>
      <w:lvlText w:val="■"/>
      <w:lvlJc w:val="left"/>
      <w:pPr>
        <w:ind w:left="5040" w:firstLine="1800"/>
      </w:pPr>
      <w:rPr>
        <w:u w:val="none"/>
      </w:rPr>
    </w:lvl>
    <w:lvl w:ilvl="3">
      <w:start w:val="1"/>
      <w:numFmt w:val="bullet"/>
      <w:lvlText w:val="●"/>
      <w:lvlJc w:val="left"/>
      <w:pPr>
        <w:ind w:left="5760" w:firstLine="2520"/>
      </w:pPr>
      <w:rPr>
        <w:u w:val="none"/>
      </w:rPr>
    </w:lvl>
    <w:lvl w:ilvl="4">
      <w:start w:val="1"/>
      <w:numFmt w:val="bullet"/>
      <w:lvlText w:val="○"/>
      <w:lvlJc w:val="left"/>
      <w:pPr>
        <w:ind w:left="6480" w:firstLine="3240"/>
      </w:pPr>
      <w:rPr>
        <w:u w:val="none"/>
      </w:rPr>
    </w:lvl>
    <w:lvl w:ilvl="5">
      <w:start w:val="1"/>
      <w:numFmt w:val="bullet"/>
      <w:lvlText w:val="■"/>
      <w:lvlJc w:val="left"/>
      <w:pPr>
        <w:ind w:left="7200" w:firstLine="3960"/>
      </w:pPr>
      <w:rPr>
        <w:u w:val="none"/>
      </w:rPr>
    </w:lvl>
    <w:lvl w:ilvl="6">
      <w:start w:val="1"/>
      <w:numFmt w:val="bullet"/>
      <w:lvlText w:val="●"/>
      <w:lvlJc w:val="left"/>
      <w:pPr>
        <w:ind w:left="7920" w:firstLine="4680"/>
      </w:pPr>
      <w:rPr>
        <w:u w:val="none"/>
      </w:rPr>
    </w:lvl>
    <w:lvl w:ilvl="7">
      <w:start w:val="1"/>
      <w:numFmt w:val="bullet"/>
      <w:lvlText w:val="○"/>
      <w:lvlJc w:val="left"/>
      <w:pPr>
        <w:ind w:left="8640" w:firstLine="5400"/>
      </w:pPr>
      <w:rPr>
        <w:u w:val="none"/>
      </w:rPr>
    </w:lvl>
    <w:lvl w:ilvl="8">
      <w:start w:val="1"/>
      <w:numFmt w:val="bullet"/>
      <w:lvlText w:val="■"/>
      <w:lvlJc w:val="left"/>
      <w:pPr>
        <w:ind w:left="9360" w:firstLine="6120"/>
      </w:pPr>
      <w:rPr>
        <w:u w:val="none"/>
      </w:rPr>
    </w:lvl>
  </w:abstractNum>
  <w:abstractNum w:abstractNumId="1">
    <w:nsid w:val="46EF0CD2"/>
    <w:multiLevelType w:val="hybridMultilevel"/>
    <w:tmpl w:val="F312A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ru Gichane">
    <w15:presenceInfo w15:providerId="Windows Live" w15:userId="546d242b6541edb7"/>
  </w15:person>
  <w15:person w15:author="Muessig, Kate">
    <w15:presenceInfo w15:providerId="AD" w15:userId="S-1-5-21-344340502-4252695000-2390403120-13905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192"/>
    <w:rsid w:val="001A70F2"/>
    <w:rsid w:val="0037592D"/>
    <w:rsid w:val="00435C23"/>
    <w:rsid w:val="00436A42"/>
    <w:rsid w:val="00576136"/>
    <w:rsid w:val="00584A81"/>
    <w:rsid w:val="00592CBA"/>
    <w:rsid w:val="005C3A6B"/>
    <w:rsid w:val="005E063B"/>
    <w:rsid w:val="006B57F3"/>
    <w:rsid w:val="00792A3B"/>
    <w:rsid w:val="007D3107"/>
    <w:rsid w:val="007D66D4"/>
    <w:rsid w:val="00815BDF"/>
    <w:rsid w:val="008437A0"/>
    <w:rsid w:val="0086433C"/>
    <w:rsid w:val="0088170B"/>
    <w:rsid w:val="008D1703"/>
    <w:rsid w:val="00916769"/>
    <w:rsid w:val="00934149"/>
    <w:rsid w:val="00944212"/>
    <w:rsid w:val="00997D47"/>
    <w:rsid w:val="009B6B5E"/>
    <w:rsid w:val="00A626E9"/>
    <w:rsid w:val="00AA6448"/>
    <w:rsid w:val="00AB4192"/>
    <w:rsid w:val="00B211FE"/>
    <w:rsid w:val="00B42C1B"/>
    <w:rsid w:val="00B626FB"/>
    <w:rsid w:val="00BD3211"/>
    <w:rsid w:val="00BD3582"/>
    <w:rsid w:val="00C127BD"/>
    <w:rsid w:val="00D30F9C"/>
    <w:rsid w:val="00D96158"/>
    <w:rsid w:val="00DC65ED"/>
    <w:rsid w:val="00E06F0D"/>
    <w:rsid w:val="00E26A04"/>
    <w:rsid w:val="00E72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C9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23"/>
  </w:style>
  <w:style w:type="paragraph" w:styleId="Heading1">
    <w:name w:val="heading 1"/>
    <w:basedOn w:val="Normal1"/>
    <w:next w:val="Normal1"/>
    <w:rsid w:val="00435C23"/>
    <w:pPr>
      <w:keepNext/>
      <w:keepLines/>
      <w:spacing w:before="400" w:after="120"/>
      <w:contextualSpacing/>
      <w:outlineLvl w:val="0"/>
    </w:pPr>
    <w:rPr>
      <w:sz w:val="40"/>
      <w:szCs w:val="40"/>
    </w:rPr>
  </w:style>
  <w:style w:type="paragraph" w:styleId="Heading2">
    <w:name w:val="heading 2"/>
    <w:basedOn w:val="Normal1"/>
    <w:next w:val="Normal1"/>
    <w:rsid w:val="00435C23"/>
    <w:pPr>
      <w:keepNext/>
      <w:keepLines/>
      <w:spacing w:before="360" w:after="120"/>
      <w:contextualSpacing/>
      <w:outlineLvl w:val="1"/>
    </w:pPr>
    <w:rPr>
      <w:sz w:val="32"/>
      <w:szCs w:val="32"/>
    </w:rPr>
  </w:style>
  <w:style w:type="paragraph" w:styleId="Heading3">
    <w:name w:val="heading 3"/>
    <w:basedOn w:val="Normal1"/>
    <w:next w:val="Normal1"/>
    <w:rsid w:val="00435C23"/>
    <w:pPr>
      <w:keepNext/>
      <w:keepLines/>
      <w:spacing w:before="320" w:after="80"/>
      <w:contextualSpacing/>
      <w:outlineLvl w:val="2"/>
    </w:pPr>
    <w:rPr>
      <w:color w:val="434343"/>
      <w:sz w:val="28"/>
      <w:szCs w:val="28"/>
    </w:rPr>
  </w:style>
  <w:style w:type="paragraph" w:styleId="Heading4">
    <w:name w:val="heading 4"/>
    <w:basedOn w:val="Normal1"/>
    <w:next w:val="Normal1"/>
    <w:rsid w:val="00435C23"/>
    <w:pPr>
      <w:keepNext/>
      <w:keepLines/>
      <w:spacing w:before="280" w:after="80"/>
      <w:contextualSpacing/>
      <w:outlineLvl w:val="3"/>
    </w:pPr>
    <w:rPr>
      <w:color w:val="666666"/>
      <w:sz w:val="24"/>
      <w:szCs w:val="24"/>
    </w:rPr>
  </w:style>
  <w:style w:type="paragraph" w:styleId="Heading5">
    <w:name w:val="heading 5"/>
    <w:basedOn w:val="Normal1"/>
    <w:next w:val="Normal1"/>
    <w:rsid w:val="00435C23"/>
    <w:pPr>
      <w:keepNext/>
      <w:keepLines/>
      <w:spacing w:before="240" w:after="80"/>
      <w:contextualSpacing/>
      <w:outlineLvl w:val="4"/>
    </w:pPr>
    <w:rPr>
      <w:color w:val="666666"/>
    </w:rPr>
  </w:style>
  <w:style w:type="paragraph" w:styleId="Heading6">
    <w:name w:val="heading 6"/>
    <w:basedOn w:val="Normal1"/>
    <w:next w:val="Normal1"/>
    <w:rsid w:val="00435C23"/>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35C23"/>
  </w:style>
  <w:style w:type="paragraph" w:styleId="Title">
    <w:name w:val="Title"/>
    <w:basedOn w:val="Normal1"/>
    <w:next w:val="Normal1"/>
    <w:rsid w:val="00435C23"/>
    <w:pPr>
      <w:keepNext/>
      <w:keepLines/>
      <w:spacing w:after="60"/>
      <w:contextualSpacing/>
    </w:pPr>
    <w:rPr>
      <w:sz w:val="52"/>
      <w:szCs w:val="52"/>
    </w:rPr>
  </w:style>
  <w:style w:type="paragraph" w:styleId="Subtitle">
    <w:name w:val="Subtitle"/>
    <w:basedOn w:val="Normal1"/>
    <w:next w:val="Normal1"/>
    <w:rsid w:val="00435C23"/>
    <w:pPr>
      <w:keepNext/>
      <w:keepLines/>
      <w:spacing w:after="320"/>
      <w:contextualSpacing/>
    </w:pPr>
    <w:rPr>
      <w:color w:val="666666"/>
      <w:sz w:val="30"/>
      <w:szCs w:val="30"/>
    </w:rPr>
  </w:style>
  <w:style w:type="paragraph" w:styleId="Header">
    <w:name w:val="header"/>
    <w:basedOn w:val="Normal"/>
    <w:link w:val="HeaderChar"/>
    <w:uiPriority w:val="99"/>
    <w:unhideWhenUsed/>
    <w:rsid w:val="0037592D"/>
    <w:pPr>
      <w:tabs>
        <w:tab w:val="center" w:pos="4320"/>
        <w:tab w:val="right" w:pos="8640"/>
      </w:tabs>
      <w:spacing w:line="240" w:lineRule="auto"/>
    </w:pPr>
  </w:style>
  <w:style w:type="character" w:customStyle="1" w:styleId="HeaderChar">
    <w:name w:val="Header Char"/>
    <w:basedOn w:val="DefaultParagraphFont"/>
    <w:link w:val="Header"/>
    <w:uiPriority w:val="99"/>
    <w:rsid w:val="0037592D"/>
  </w:style>
  <w:style w:type="paragraph" w:styleId="Footer">
    <w:name w:val="footer"/>
    <w:basedOn w:val="Normal"/>
    <w:link w:val="FooterChar"/>
    <w:uiPriority w:val="99"/>
    <w:unhideWhenUsed/>
    <w:rsid w:val="0037592D"/>
    <w:pPr>
      <w:tabs>
        <w:tab w:val="center" w:pos="4320"/>
        <w:tab w:val="right" w:pos="8640"/>
      </w:tabs>
      <w:spacing w:line="240" w:lineRule="auto"/>
    </w:pPr>
  </w:style>
  <w:style w:type="character" w:customStyle="1" w:styleId="FooterChar">
    <w:name w:val="Footer Char"/>
    <w:basedOn w:val="DefaultParagraphFont"/>
    <w:link w:val="Footer"/>
    <w:uiPriority w:val="99"/>
    <w:rsid w:val="0037592D"/>
  </w:style>
  <w:style w:type="character" w:styleId="Hyperlink">
    <w:name w:val="Hyperlink"/>
    <w:basedOn w:val="DefaultParagraphFont"/>
    <w:uiPriority w:val="99"/>
    <w:unhideWhenUsed/>
    <w:rsid w:val="0037592D"/>
    <w:rPr>
      <w:color w:val="0000FF" w:themeColor="hyperlink"/>
      <w:u w:val="single"/>
    </w:rPr>
  </w:style>
  <w:style w:type="character" w:styleId="CommentReference">
    <w:name w:val="annotation reference"/>
    <w:basedOn w:val="DefaultParagraphFont"/>
    <w:uiPriority w:val="99"/>
    <w:semiHidden/>
    <w:unhideWhenUsed/>
    <w:rsid w:val="005C3A6B"/>
    <w:rPr>
      <w:sz w:val="16"/>
      <w:szCs w:val="16"/>
    </w:rPr>
  </w:style>
  <w:style w:type="paragraph" w:styleId="CommentText">
    <w:name w:val="annotation text"/>
    <w:basedOn w:val="Normal"/>
    <w:link w:val="CommentTextChar"/>
    <w:uiPriority w:val="99"/>
    <w:semiHidden/>
    <w:unhideWhenUsed/>
    <w:rsid w:val="005C3A6B"/>
    <w:pPr>
      <w:spacing w:line="240" w:lineRule="auto"/>
    </w:pPr>
    <w:rPr>
      <w:sz w:val="20"/>
      <w:szCs w:val="20"/>
    </w:rPr>
  </w:style>
  <w:style w:type="character" w:customStyle="1" w:styleId="CommentTextChar">
    <w:name w:val="Comment Text Char"/>
    <w:basedOn w:val="DefaultParagraphFont"/>
    <w:link w:val="CommentText"/>
    <w:uiPriority w:val="99"/>
    <w:semiHidden/>
    <w:rsid w:val="005C3A6B"/>
    <w:rPr>
      <w:sz w:val="20"/>
      <w:szCs w:val="20"/>
    </w:rPr>
  </w:style>
  <w:style w:type="paragraph" w:styleId="CommentSubject">
    <w:name w:val="annotation subject"/>
    <w:basedOn w:val="CommentText"/>
    <w:next w:val="CommentText"/>
    <w:link w:val="CommentSubjectChar"/>
    <w:uiPriority w:val="99"/>
    <w:semiHidden/>
    <w:unhideWhenUsed/>
    <w:rsid w:val="005C3A6B"/>
    <w:rPr>
      <w:b/>
      <w:bCs/>
    </w:rPr>
  </w:style>
  <w:style w:type="character" w:customStyle="1" w:styleId="CommentSubjectChar">
    <w:name w:val="Comment Subject Char"/>
    <w:basedOn w:val="CommentTextChar"/>
    <w:link w:val="CommentSubject"/>
    <w:uiPriority w:val="99"/>
    <w:semiHidden/>
    <w:rsid w:val="005C3A6B"/>
    <w:rPr>
      <w:b/>
      <w:bCs/>
      <w:sz w:val="20"/>
      <w:szCs w:val="20"/>
    </w:rPr>
  </w:style>
  <w:style w:type="paragraph" w:styleId="BalloonText">
    <w:name w:val="Balloon Text"/>
    <w:basedOn w:val="Normal"/>
    <w:link w:val="BalloonTextChar"/>
    <w:uiPriority w:val="99"/>
    <w:semiHidden/>
    <w:unhideWhenUsed/>
    <w:rsid w:val="005C3A6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A6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23"/>
  </w:style>
  <w:style w:type="paragraph" w:styleId="Heading1">
    <w:name w:val="heading 1"/>
    <w:basedOn w:val="Normal1"/>
    <w:next w:val="Normal1"/>
    <w:rsid w:val="00435C23"/>
    <w:pPr>
      <w:keepNext/>
      <w:keepLines/>
      <w:spacing w:before="400" w:after="120"/>
      <w:contextualSpacing/>
      <w:outlineLvl w:val="0"/>
    </w:pPr>
    <w:rPr>
      <w:sz w:val="40"/>
      <w:szCs w:val="40"/>
    </w:rPr>
  </w:style>
  <w:style w:type="paragraph" w:styleId="Heading2">
    <w:name w:val="heading 2"/>
    <w:basedOn w:val="Normal1"/>
    <w:next w:val="Normal1"/>
    <w:rsid w:val="00435C23"/>
    <w:pPr>
      <w:keepNext/>
      <w:keepLines/>
      <w:spacing w:before="360" w:after="120"/>
      <w:contextualSpacing/>
      <w:outlineLvl w:val="1"/>
    </w:pPr>
    <w:rPr>
      <w:sz w:val="32"/>
      <w:szCs w:val="32"/>
    </w:rPr>
  </w:style>
  <w:style w:type="paragraph" w:styleId="Heading3">
    <w:name w:val="heading 3"/>
    <w:basedOn w:val="Normal1"/>
    <w:next w:val="Normal1"/>
    <w:rsid w:val="00435C23"/>
    <w:pPr>
      <w:keepNext/>
      <w:keepLines/>
      <w:spacing w:before="320" w:after="80"/>
      <w:contextualSpacing/>
      <w:outlineLvl w:val="2"/>
    </w:pPr>
    <w:rPr>
      <w:color w:val="434343"/>
      <w:sz w:val="28"/>
      <w:szCs w:val="28"/>
    </w:rPr>
  </w:style>
  <w:style w:type="paragraph" w:styleId="Heading4">
    <w:name w:val="heading 4"/>
    <w:basedOn w:val="Normal1"/>
    <w:next w:val="Normal1"/>
    <w:rsid w:val="00435C23"/>
    <w:pPr>
      <w:keepNext/>
      <w:keepLines/>
      <w:spacing w:before="280" w:after="80"/>
      <w:contextualSpacing/>
      <w:outlineLvl w:val="3"/>
    </w:pPr>
    <w:rPr>
      <w:color w:val="666666"/>
      <w:sz w:val="24"/>
      <w:szCs w:val="24"/>
    </w:rPr>
  </w:style>
  <w:style w:type="paragraph" w:styleId="Heading5">
    <w:name w:val="heading 5"/>
    <w:basedOn w:val="Normal1"/>
    <w:next w:val="Normal1"/>
    <w:rsid w:val="00435C23"/>
    <w:pPr>
      <w:keepNext/>
      <w:keepLines/>
      <w:spacing w:before="240" w:after="80"/>
      <w:contextualSpacing/>
      <w:outlineLvl w:val="4"/>
    </w:pPr>
    <w:rPr>
      <w:color w:val="666666"/>
    </w:rPr>
  </w:style>
  <w:style w:type="paragraph" w:styleId="Heading6">
    <w:name w:val="heading 6"/>
    <w:basedOn w:val="Normal1"/>
    <w:next w:val="Normal1"/>
    <w:rsid w:val="00435C23"/>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35C23"/>
  </w:style>
  <w:style w:type="paragraph" w:styleId="Title">
    <w:name w:val="Title"/>
    <w:basedOn w:val="Normal1"/>
    <w:next w:val="Normal1"/>
    <w:rsid w:val="00435C23"/>
    <w:pPr>
      <w:keepNext/>
      <w:keepLines/>
      <w:spacing w:after="60"/>
      <w:contextualSpacing/>
    </w:pPr>
    <w:rPr>
      <w:sz w:val="52"/>
      <w:szCs w:val="52"/>
    </w:rPr>
  </w:style>
  <w:style w:type="paragraph" w:styleId="Subtitle">
    <w:name w:val="Subtitle"/>
    <w:basedOn w:val="Normal1"/>
    <w:next w:val="Normal1"/>
    <w:rsid w:val="00435C23"/>
    <w:pPr>
      <w:keepNext/>
      <w:keepLines/>
      <w:spacing w:after="320"/>
      <w:contextualSpacing/>
    </w:pPr>
    <w:rPr>
      <w:color w:val="666666"/>
      <w:sz w:val="30"/>
      <w:szCs w:val="30"/>
    </w:rPr>
  </w:style>
  <w:style w:type="paragraph" w:styleId="Header">
    <w:name w:val="header"/>
    <w:basedOn w:val="Normal"/>
    <w:link w:val="HeaderChar"/>
    <w:uiPriority w:val="99"/>
    <w:unhideWhenUsed/>
    <w:rsid w:val="0037592D"/>
    <w:pPr>
      <w:tabs>
        <w:tab w:val="center" w:pos="4320"/>
        <w:tab w:val="right" w:pos="8640"/>
      </w:tabs>
      <w:spacing w:line="240" w:lineRule="auto"/>
    </w:pPr>
  </w:style>
  <w:style w:type="character" w:customStyle="1" w:styleId="HeaderChar">
    <w:name w:val="Header Char"/>
    <w:basedOn w:val="DefaultParagraphFont"/>
    <w:link w:val="Header"/>
    <w:uiPriority w:val="99"/>
    <w:rsid w:val="0037592D"/>
  </w:style>
  <w:style w:type="paragraph" w:styleId="Footer">
    <w:name w:val="footer"/>
    <w:basedOn w:val="Normal"/>
    <w:link w:val="FooterChar"/>
    <w:uiPriority w:val="99"/>
    <w:unhideWhenUsed/>
    <w:rsid w:val="0037592D"/>
    <w:pPr>
      <w:tabs>
        <w:tab w:val="center" w:pos="4320"/>
        <w:tab w:val="right" w:pos="8640"/>
      </w:tabs>
      <w:spacing w:line="240" w:lineRule="auto"/>
    </w:pPr>
  </w:style>
  <w:style w:type="character" w:customStyle="1" w:styleId="FooterChar">
    <w:name w:val="Footer Char"/>
    <w:basedOn w:val="DefaultParagraphFont"/>
    <w:link w:val="Footer"/>
    <w:uiPriority w:val="99"/>
    <w:rsid w:val="0037592D"/>
  </w:style>
  <w:style w:type="character" w:styleId="Hyperlink">
    <w:name w:val="Hyperlink"/>
    <w:basedOn w:val="DefaultParagraphFont"/>
    <w:uiPriority w:val="99"/>
    <w:unhideWhenUsed/>
    <w:rsid w:val="0037592D"/>
    <w:rPr>
      <w:color w:val="0000FF" w:themeColor="hyperlink"/>
      <w:u w:val="single"/>
    </w:rPr>
  </w:style>
  <w:style w:type="character" w:styleId="CommentReference">
    <w:name w:val="annotation reference"/>
    <w:basedOn w:val="DefaultParagraphFont"/>
    <w:uiPriority w:val="99"/>
    <w:semiHidden/>
    <w:unhideWhenUsed/>
    <w:rsid w:val="005C3A6B"/>
    <w:rPr>
      <w:sz w:val="16"/>
      <w:szCs w:val="16"/>
    </w:rPr>
  </w:style>
  <w:style w:type="paragraph" w:styleId="CommentText">
    <w:name w:val="annotation text"/>
    <w:basedOn w:val="Normal"/>
    <w:link w:val="CommentTextChar"/>
    <w:uiPriority w:val="99"/>
    <w:semiHidden/>
    <w:unhideWhenUsed/>
    <w:rsid w:val="005C3A6B"/>
    <w:pPr>
      <w:spacing w:line="240" w:lineRule="auto"/>
    </w:pPr>
    <w:rPr>
      <w:sz w:val="20"/>
      <w:szCs w:val="20"/>
    </w:rPr>
  </w:style>
  <w:style w:type="character" w:customStyle="1" w:styleId="CommentTextChar">
    <w:name w:val="Comment Text Char"/>
    <w:basedOn w:val="DefaultParagraphFont"/>
    <w:link w:val="CommentText"/>
    <w:uiPriority w:val="99"/>
    <w:semiHidden/>
    <w:rsid w:val="005C3A6B"/>
    <w:rPr>
      <w:sz w:val="20"/>
      <w:szCs w:val="20"/>
    </w:rPr>
  </w:style>
  <w:style w:type="paragraph" w:styleId="CommentSubject">
    <w:name w:val="annotation subject"/>
    <w:basedOn w:val="CommentText"/>
    <w:next w:val="CommentText"/>
    <w:link w:val="CommentSubjectChar"/>
    <w:uiPriority w:val="99"/>
    <w:semiHidden/>
    <w:unhideWhenUsed/>
    <w:rsid w:val="005C3A6B"/>
    <w:rPr>
      <w:b/>
      <w:bCs/>
    </w:rPr>
  </w:style>
  <w:style w:type="character" w:customStyle="1" w:styleId="CommentSubjectChar">
    <w:name w:val="Comment Subject Char"/>
    <w:basedOn w:val="CommentTextChar"/>
    <w:link w:val="CommentSubject"/>
    <w:uiPriority w:val="99"/>
    <w:semiHidden/>
    <w:rsid w:val="005C3A6B"/>
    <w:rPr>
      <w:b/>
      <w:bCs/>
      <w:sz w:val="20"/>
      <w:szCs w:val="20"/>
    </w:rPr>
  </w:style>
  <w:style w:type="paragraph" w:styleId="BalloonText">
    <w:name w:val="Balloon Text"/>
    <w:basedOn w:val="Normal"/>
    <w:link w:val="BalloonTextChar"/>
    <w:uiPriority w:val="99"/>
    <w:semiHidden/>
    <w:unhideWhenUsed/>
    <w:rsid w:val="005C3A6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A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microsoft.com/office/2011/relationships/commentsExtended" Target="commentsExtended.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591</Words>
  <Characters>3369</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Muessig, Kate</dc:creator>
  <cp:lastModifiedBy>Dirk Davis</cp:lastModifiedBy>
  <cp:revision>3</cp:revision>
  <cp:lastPrinted>2016-12-01T13:51:00Z</cp:lastPrinted>
  <dcterms:created xsi:type="dcterms:W3CDTF">2017-01-19T18:14:00Z</dcterms:created>
  <dcterms:modified xsi:type="dcterms:W3CDTF">2017-01-19T18:15:00Z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47e3158f-0b93-390d-b246-905d7fab52be</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